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  <w:u w:val="single"/>
        </w:rPr>
        <w:t>Zoznam došlých faktúr  Júl 20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</w:p>
    <w:tbl>
      <w:tblPr>
        <w:tblW w:w="9156" w:type="dxa"/>
        <w:jc w:val="left"/>
        <w:tblInd w:w="4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88"/>
        <w:gridCol w:w="3228"/>
        <w:gridCol w:w="1596"/>
        <w:gridCol w:w="1032"/>
        <w:gridCol w:w="2112"/>
      </w:tblGrid>
      <w:tr>
        <w:trPr/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/>
            </w:pPr>
            <w:r>
              <w:rPr>
                <w:rFonts w:cs="Liberation Serif Baltic" w:ascii="Liberation Serif Baltic" w:hAnsi="Liberation Serif Baltic"/>
                <w:b/>
                <w:bCs/>
                <w:i/>
                <w:iCs/>
              </w:rPr>
              <w:t>Č. fakt</w:t>
            </w:r>
            <w:r>
              <w:rPr>
                <w:b/>
                <w:bCs/>
                <w:i/>
                <w:iCs/>
              </w:rPr>
              <w:t>úry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/>
            </w:pPr>
            <w:r>
              <w:rPr>
                <w:b/>
                <w:bCs/>
                <w:i/>
                <w:iCs/>
              </w:rPr>
              <w:t>Dodávateľ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b/>
                <w:bCs/>
                <w:i/>
                <w:iCs/>
              </w:rPr>
              <w:t>Čiastka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b/>
                <w:bCs/>
                <w:i/>
                <w:iCs/>
              </w:rPr>
              <w:t>Došla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/>
            </w:pPr>
            <w:r>
              <w:rPr>
                <w:b/>
                <w:bCs/>
                <w:i/>
                <w:iCs/>
              </w:rPr>
              <w:t>Obsah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222806046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MPLtrading spol. s r. o. Bratislava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31388639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2 399,90 €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Dlažba a obrubníky – výstavba chodníkov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</w:t>
            </w:r>
            <w:r>
              <w:rPr>
                <w:sz w:val="20"/>
                <w:szCs w:val="20"/>
              </w:rPr>
              <w:t>6011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Spol. Obecný úrad Beniakovce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00691224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575,93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Vložné 2. polrok 20202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86979</w:t>
            </w:r>
            <w:r>
              <w:rPr>
                <w:sz w:val="20"/>
                <w:szCs w:val="20"/>
              </w:rPr>
              <w:t>86010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35815256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Plyn – OÚ-  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86979</w:t>
            </w:r>
            <w:r>
              <w:rPr>
                <w:sz w:val="20"/>
                <w:szCs w:val="20"/>
              </w:rPr>
              <w:t>86022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35815256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11,00 €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Plyn - ZŠ-  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86979</w:t>
            </w:r>
            <w:r>
              <w:rPr>
                <w:sz w:val="20"/>
                <w:szCs w:val="20"/>
              </w:rPr>
              <w:t>87107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35815256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30,00 €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Plyn – ZŠ-  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2022 – nebyt. priestor.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Nani Stav s.r.o. Geča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52815536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>,00 €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Zemné</w:t>
            </w:r>
            <w:r>
              <w:rPr>
                <w:sz w:val="20"/>
                <w:szCs w:val="20"/>
              </w:rPr>
              <w:t xml:space="preserve"> práce - chodníky  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1842022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R.D.TECH – Dugas, Šarišské Sokolov.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34813616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Výkon činnosti technika PO a BOZP-2.Q.22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132022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MMPR, s.r.o. Košice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46839267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60,00 €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Zberná nádoba na šatstvo – 2. polr. 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220064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TAMIX SLOVAKIA s.r.o.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44770715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1 101,17 €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– kamenivo - chodníky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220090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HELAM s.r.o. Košice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31657273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Kamenivo – výstavba chodníkov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1362022131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MajsterDom, s.r.o. Budimír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46952292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21,39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– </w:t>
            </w:r>
            <w:r>
              <w:rPr>
                <w:sz w:val="20"/>
                <w:szCs w:val="20"/>
              </w:rPr>
              <w:t>ZŠ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>9093079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35763469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rFonts w:eastAsia="Times New Roman"/>
                <w:sz w:val="20"/>
                <w:szCs w:val="20"/>
              </w:rPr>
              <w:t>52,13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Telefón –pevná linka - OÚ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6733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FURA s.r.o. Rozhanovce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36211451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596,77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Odvoz komunálny odpad- 0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0086940558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ANTIK telecom, s.r.o. Košice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36191400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11,85 €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Dáta – internet – ZŠ-0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222806046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MPLtrading spol. s r. o. Bratislava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31388639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250,89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Dlažba a obrubníky – výstavba chodníkov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732222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FURA s.r.o. Rozhanovce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36211451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77,88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Odvoz komunálny odpad- 0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/22-neozn.vr.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20220062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J.Labudová – LBD GASTRO, Košice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17172128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186,20 €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Obedy – dôchodcovia - 06/2022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20220058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J.Labudová – LBD GASTRO, Košice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17172128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178,60 €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Obedy – dôchodcovia - 05/2022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20220039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J.Labudová – LBD GASTRO, Košice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17172128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159,60 €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Obedy – dôchodcovia - 06/2022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Spol. Obecný úrad Beniakovce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00691224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91,00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Spracovanie miezd 06/2022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03072022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 s.r.o. Sokoľany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44666560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16 504,20 €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Pokládka kanalizácie a betónovej dlažby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04072022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 s.r.o. Sokoľany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44666560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3 018,24 €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Pokládka kanalizácie a betónovej dlažby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2022131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MajsterDom, s.r.o. Budimír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46952292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230,78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– </w:t>
            </w:r>
            <w:r>
              <w:rPr>
                <w:sz w:val="20"/>
                <w:szCs w:val="20"/>
              </w:rPr>
              <w:t>kanalizačný - chodníky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22060740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Montrúr s.r.o. Košice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31657095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2 213,57 €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Kanalizačný materiál - chodníky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22060739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Montrúr s.r.o. Košice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31657095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225,36 €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Kanal.  materiál – chod. – vrátka tovaru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>9497459</w:t>
            </w:r>
          </w:p>
          <w:p>
            <w:pPr>
              <w:pStyle w:val="Obsahtabuky"/>
              <w:widowControl w:val="false"/>
              <w:rPr/>
            </w:pPr>
            <w:r>
              <w:rPr/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35763469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89,02 €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Telefón –mobil.sl. - OÚ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HELAM s.r.o. Košice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31657273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  <w:r>
              <w:rPr>
                <w:sz w:val="20"/>
                <w:szCs w:val="20"/>
              </w:rPr>
              <w:t>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Požičanie rezačky špár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20220629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 SERVIS s.r.o. Košice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36577308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137,58 €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Kancelárske a čistiace potreby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>9858867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35763469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 xml:space="preserve">7,63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Telefón –mobil.sl. - ZŠ</w:t>
            </w:r>
          </w:p>
          <w:p>
            <w:pPr>
              <w:pStyle w:val="Obsahtabuky"/>
              <w:widowControl w:val="false"/>
              <w:rPr/>
            </w:pPr>
            <w:r>
              <w:rPr/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</w:t>
            </w:r>
            <w:r>
              <w:rPr>
                <w:sz w:val="20"/>
                <w:szCs w:val="20"/>
              </w:rPr>
              <w:t>6011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Spol. Obecný úrad Beniakovce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00691224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1 070,00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Vložné – </w:t>
            </w:r>
            <w:r>
              <w:rPr>
                <w:sz w:val="20"/>
                <w:szCs w:val="20"/>
              </w:rPr>
              <w:t>správne popl. 1. plr. 2022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20220349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FB Autoservis s.r.o. Rozhanovce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53467141</w:t>
            </w: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721,98 €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26.7.2022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Materiál – dotácia - DHZ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2022079</w:t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12 Group s.r.o. Žilina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50760521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2 125,00 €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29.7.2022</w:t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– DHZ - dotácia</w:t>
            </w:r>
          </w:p>
        </w:tc>
      </w:tr>
      <w:tr>
        <w:trPr/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 Balt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lnatabuka1" w:customStyle="1">
    <w:name w:val="Normálna tabuľka1"/>
    <w:qFormat/>
    <w:pPr>
      <w:widowControl/>
      <w:suppressAutoHyphens w:val="true"/>
      <w:bidi w:val="0"/>
      <w:spacing w:before="0" w:after="0"/>
      <w:jc w:val="left"/>
    </w:pPr>
    <w:rPr>
      <w:rFonts w:cs="Liberation Serif" w:ascii="Liberation Serif" w:hAnsi="Liberation Serif" w:eastAsia="NSimSun"/>
      <w:color w:val="auto"/>
      <w:kern w:val="2"/>
      <w:sz w:val="24"/>
      <w:szCs w:val="24"/>
      <w:lang w:val="sk-SK" w:eastAsia="zh-CN" w:bidi="hi-IN"/>
    </w:rPr>
  </w:style>
  <w:style w:type="paragraph" w:styleId="Obsahtabuky" w:customStyle="1">
    <w:name w:val="Obsah tabuľky"/>
    <w:basedOn w:val="Normal"/>
    <w:qFormat/>
    <w:pPr/>
    <w:rPr/>
  </w:style>
  <w:style w:type="paragraph" w:styleId="Zhlavietabuky" w:customStyle="1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LibreOffice/7.0.1.2$Windows_X86_64 LibreOffice_project/7cbcfc562f6eb6708b5ff7d7397325de9e764452</Application>
  <Pages>2</Pages>
  <Words>466</Words>
  <Characters>2764</Characters>
  <CharactersWithSpaces>3396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2022-06-09T07:59:00Z</dcterms:created>
  <dc:creator>Notebook</dc:creator>
  <dc:description/>
  <dc:language>sk-SK</dc:language>
  <cp:lastModifiedBy/>
  <cp:lastPrinted>2022-08-11T10:58:48Z</cp:lastPrinted>
  <dcterms:modified xsi:type="dcterms:W3CDTF">2022-08-11T10:59:14Z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