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1442" w:rsidRDefault="00D053B5">
      <w:pPr>
        <w:jc w:val="center"/>
      </w:pPr>
      <w:r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 xml:space="preserve">Obec Chrastné, 044 44 Chrastné, </w:t>
      </w:r>
      <w:proofErr w:type="spellStart"/>
      <w:r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okr</w:t>
      </w:r>
      <w:proofErr w:type="spellEnd"/>
      <w:r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. Košice - okolie</w:t>
      </w:r>
    </w:p>
    <w:p w:rsidR="00A21442" w:rsidRDefault="00D053B5"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b/>
          <w:bCs/>
          <w:sz w:val="32"/>
          <w:szCs w:val="32"/>
        </w:rPr>
        <w:t xml:space="preserve">                                              </w:t>
      </w:r>
    </w:p>
    <w:p w:rsidR="00A21442" w:rsidRDefault="00A21442">
      <w:pPr>
        <w:jc w:val="center"/>
        <w:rPr>
          <w:b/>
          <w:bCs/>
          <w:sz w:val="32"/>
          <w:szCs w:val="32"/>
        </w:rPr>
      </w:pPr>
    </w:p>
    <w:p w:rsidR="00A21442" w:rsidRDefault="00D053B5">
      <w:pPr>
        <w:pStyle w:val="Nadpis1"/>
        <w:tabs>
          <w:tab w:val="left" w:pos="0"/>
        </w:tabs>
        <w:ind w:left="432" w:hanging="432"/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U Z N E S E N I E   č. 05/202</w:t>
      </w:r>
      <w:r w:rsidR="00FD50D9">
        <w:rPr>
          <w:rFonts w:ascii="Times New Roman" w:eastAsia="Times New Roman" w:hAnsi="Times New Roman" w:cs="Times New Roman"/>
          <w:sz w:val="28"/>
          <w:szCs w:val="28"/>
          <w:lang w:bidi="ar-SA"/>
        </w:rPr>
        <w:t>5</w:t>
      </w:r>
    </w:p>
    <w:p w:rsidR="00A21442" w:rsidRDefault="00D053B5">
      <w:pPr>
        <w:jc w:val="center"/>
      </w:pPr>
      <w:r>
        <w:rPr>
          <w:rFonts w:eastAsia="Times New Roman" w:cs="Times New Roman"/>
          <w:lang w:bidi="ar-SA"/>
        </w:rPr>
        <w:t xml:space="preserve">z riadneho zasadnutia obecného zastupiteľstva v Chrastnom dňa </w:t>
      </w:r>
      <w:r w:rsidR="00FD50D9">
        <w:rPr>
          <w:rFonts w:eastAsia="Times New Roman" w:cs="Times New Roman"/>
          <w:lang w:bidi="ar-SA"/>
        </w:rPr>
        <w:t>08</w:t>
      </w:r>
      <w:r>
        <w:rPr>
          <w:rFonts w:eastAsia="Times New Roman" w:cs="Times New Roman"/>
          <w:lang w:bidi="ar-SA"/>
        </w:rPr>
        <w:t>.1</w:t>
      </w:r>
      <w:r w:rsidR="00FD50D9">
        <w:rPr>
          <w:rFonts w:eastAsia="Times New Roman" w:cs="Times New Roman"/>
          <w:lang w:bidi="ar-SA"/>
        </w:rPr>
        <w:t>2</w:t>
      </w:r>
      <w:r>
        <w:rPr>
          <w:rFonts w:eastAsia="Times New Roman" w:cs="Times New Roman"/>
          <w:lang w:bidi="ar-SA"/>
        </w:rPr>
        <w:t>.202</w:t>
      </w:r>
      <w:r w:rsidR="00FD50D9">
        <w:rPr>
          <w:rFonts w:eastAsia="Times New Roman" w:cs="Times New Roman"/>
          <w:lang w:bidi="ar-SA"/>
        </w:rPr>
        <w:t>5</w:t>
      </w:r>
    </w:p>
    <w:p w:rsidR="00A21442" w:rsidRDefault="00A21442">
      <w:pPr>
        <w:jc w:val="center"/>
        <w:rPr>
          <w:rFonts w:eastAsia="Times New Roman" w:cs="Times New Roman"/>
          <w:sz w:val="20"/>
          <w:szCs w:val="20"/>
          <w:lang w:bidi="ar-SA"/>
        </w:rPr>
      </w:pPr>
    </w:p>
    <w:p w:rsidR="00A21442" w:rsidRDefault="00A21442">
      <w:pPr>
        <w:jc w:val="center"/>
        <w:rPr>
          <w:rFonts w:eastAsia="Times New Roman" w:cs="Times New Roman"/>
          <w:sz w:val="20"/>
          <w:szCs w:val="20"/>
          <w:lang w:bidi="ar-SA"/>
        </w:rPr>
      </w:pPr>
    </w:p>
    <w:p w:rsidR="00A21442" w:rsidRDefault="00A21442">
      <w:pPr>
        <w:jc w:val="center"/>
        <w:rPr>
          <w:rFonts w:eastAsia="Times New Roman" w:cs="Times New Roman"/>
          <w:sz w:val="20"/>
          <w:szCs w:val="20"/>
          <w:lang w:bidi="ar-SA"/>
        </w:rPr>
      </w:pPr>
    </w:p>
    <w:p w:rsidR="00A21442" w:rsidRDefault="00D053B5">
      <w:pPr>
        <w:pStyle w:val="Nadpis2"/>
        <w:tabs>
          <w:tab w:val="left" w:pos="0"/>
        </w:tabs>
        <w:ind w:left="576" w:hanging="576"/>
        <w:rPr>
          <w:rFonts w:ascii="Times New Roman" w:eastAsia="Times New Roman" w:hAnsi="Times New Roman" w:cs="Times New Roman"/>
          <w:szCs w:val="20"/>
          <w:lang w:bidi="ar-SA"/>
        </w:rPr>
      </w:pPr>
      <w:r>
        <w:rPr>
          <w:rFonts w:ascii="Times New Roman" w:eastAsia="Times New Roman" w:hAnsi="Times New Roman" w:cs="Times New Roman"/>
          <w:szCs w:val="20"/>
          <w:lang w:bidi="ar-SA"/>
        </w:rPr>
        <w:t>Obecné zastupiteľstvo v Chrastnom</w:t>
      </w:r>
    </w:p>
    <w:p w:rsidR="00A21442" w:rsidRDefault="00A21442">
      <w:pPr>
        <w:tabs>
          <w:tab w:val="left" w:pos="0"/>
        </w:tabs>
        <w:ind w:left="576" w:hanging="576"/>
        <w:rPr>
          <w:rFonts w:eastAsia="Times New Roman" w:cs="Times New Roman"/>
          <w:szCs w:val="20"/>
          <w:lang w:bidi="ar-SA"/>
        </w:rPr>
      </w:pPr>
    </w:p>
    <w:p w:rsidR="00FD50D9" w:rsidRDefault="00D053B5" w:rsidP="00FD50D9">
      <w:pPr>
        <w:tabs>
          <w:tab w:val="left" w:pos="0"/>
        </w:tabs>
        <w:ind w:left="576" w:hanging="576"/>
        <w:rPr>
          <w:rFonts w:eastAsia="Times New Roman" w:cs="Times New Roman"/>
          <w:b/>
          <w:bCs/>
          <w:sz w:val="28"/>
          <w:szCs w:val="28"/>
          <w:lang w:bidi="ar-SA"/>
        </w:rPr>
      </w:pPr>
      <w:r>
        <w:rPr>
          <w:rFonts w:eastAsia="Times New Roman" w:cs="Times New Roman"/>
          <w:b/>
          <w:bCs/>
          <w:sz w:val="28"/>
          <w:szCs w:val="28"/>
          <w:lang w:bidi="ar-SA"/>
        </w:rPr>
        <w:t>berie na vedomie:</w:t>
      </w:r>
    </w:p>
    <w:p w:rsidR="00FD50D9" w:rsidRDefault="00FD50D9" w:rsidP="00FD50D9">
      <w:pPr>
        <w:tabs>
          <w:tab w:val="left" w:pos="0"/>
        </w:tabs>
        <w:ind w:left="576" w:hanging="576"/>
        <w:rPr>
          <w:rFonts w:eastAsia="Times New Roman" w:cs="Times New Roman"/>
          <w:b/>
          <w:bCs/>
          <w:sz w:val="28"/>
          <w:szCs w:val="28"/>
          <w:lang w:bidi="ar-SA"/>
        </w:rPr>
      </w:pPr>
    </w:p>
    <w:p w:rsidR="00FD50D9" w:rsidRPr="00FD50D9" w:rsidRDefault="00FD50D9" w:rsidP="00FD50D9">
      <w:pPr>
        <w:pStyle w:val="Odsekzoznamu"/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 w:rsidRPr="00FD50D9">
        <w:t>ukončenie Dodatku č. 1 k dohode o zriadení Spoločného obecného úradu Budimír so sídlom Kmeťova 20 v Košiciach ku dňu 31.12.2025.</w:t>
      </w:r>
    </w:p>
    <w:p w:rsidR="00FD50D9" w:rsidRPr="00FD50D9" w:rsidRDefault="00FD50D9">
      <w:pPr>
        <w:tabs>
          <w:tab w:val="left" w:pos="720"/>
        </w:tabs>
        <w:jc w:val="both"/>
        <w:rPr>
          <w:rFonts w:eastAsia="Times New Roman" w:cs="Times New Roman"/>
          <w:bCs/>
          <w:sz w:val="28"/>
          <w:szCs w:val="28"/>
          <w:lang w:bidi="ar-SA"/>
        </w:rPr>
      </w:pPr>
    </w:p>
    <w:p w:rsidR="00A21442" w:rsidRDefault="00D053B5">
      <w:pPr>
        <w:tabs>
          <w:tab w:val="left" w:pos="720"/>
        </w:tabs>
        <w:jc w:val="both"/>
        <w:rPr>
          <w:rFonts w:eastAsia="Times New Roman" w:cs="Times New Roman"/>
          <w:b/>
          <w:bCs/>
          <w:sz w:val="28"/>
          <w:szCs w:val="28"/>
          <w:lang w:bidi="ar-SA"/>
        </w:rPr>
      </w:pPr>
      <w:r>
        <w:rPr>
          <w:rFonts w:eastAsia="Times New Roman" w:cs="Times New Roman"/>
          <w:b/>
          <w:bCs/>
          <w:sz w:val="28"/>
          <w:szCs w:val="28"/>
          <w:lang w:bidi="ar-SA"/>
        </w:rPr>
        <w:t>schvaľuje:</w:t>
      </w:r>
    </w:p>
    <w:p w:rsidR="00FD50D9" w:rsidRDefault="00FD50D9">
      <w:pPr>
        <w:tabs>
          <w:tab w:val="left" w:pos="720"/>
        </w:tabs>
        <w:jc w:val="both"/>
        <w:rPr>
          <w:rFonts w:eastAsia="Times New Roman" w:cs="Times New Roman"/>
          <w:b/>
          <w:bCs/>
          <w:sz w:val="28"/>
          <w:szCs w:val="28"/>
          <w:lang w:bidi="ar-SA"/>
        </w:rPr>
      </w:pPr>
    </w:p>
    <w:p w:rsidR="00FD50D9" w:rsidRPr="00FD50D9" w:rsidRDefault="00FD50D9" w:rsidP="00FD50D9">
      <w:pPr>
        <w:pStyle w:val="Zkladntext"/>
        <w:numPr>
          <w:ilvl w:val="0"/>
          <w:numId w:val="5"/>
        </w:numPr>
        <w:rPr>
          <w:bCs w:val="0"/>
          <w:szCs w:val="24"/>
        </w:rPr>
      </w:pPr>
      <w:r w:rsidRPr="00FD50D9">
        <w:rPr>
          <w:szCs w:val="24"/>
        </w:rPr>
        <w:t>program zasadnutia OZ</w:t>
      </w:r>
      <w:r w:rsidRPr="00FD50D9">
        <w:rPr>
          <w:szCs w:val="24"/>
        </w:rPr>
        <w:t xml:space="preserve"> dňa 08.12.2025</w:t>
      </w:r>
    </w:p>
    <w:p w:rsidR="00FD50D9" w:rsidRPr="00FD50D9" w:rsidRDefault="00FD50D9" w:rsidP="00FD50D9">
      <w:pPr>
        <w:pStyle w:val="Zkladntext"/>
        <w:numPr>
          <w:ilvl w:val="0"/>
          <w:numId w:val="5"/>
        </w:numPr>
        <w:rPr>
          <w:bCs w:val="0"/>
          <w:szCs w:val="24"/>
        </w:rPr>
      </w:pPr>
      <w:r w:rsidRPr="00FD50D9">
        <w:rPr>
          <w:szCs w:val="24"/>
        </w:rPr>
        <w:t>zapisovateľa a overovateľov zápisnice</w:t>
      </w:r>
    </w:p>
    <w:p w:rsidR="00FD50D9" w:rsidRPr="00FD50D9" w:rsidRDefault="00FD50D9" w:rsidP="00FD50D9">
      <w:pPr>
        <w:pStyle w:val="Zkladntext"/>
        <w:numPr>
          <w:ilvl w:val="0"/>
          <w:numId w:val="5"/>
        </w:numPr>
        <w:rPr>
          <w:bCs w:val="0"/>
          <w:szCs w:val="24"/>
        </w:rPr>
      </w:pPr>
      <w:r w:rsidRPr="00FD50D9">
        <w:rPr>
          <w:szCs w:val="24"/>
        </w:rPr>
        <w:t>VZN č. 3/2025 o dani z nehnuteľností a dani za psa na rok 2026</w:t>
      </w:r>
    </w:p>
    <w:p w:rsidR="00FD50D9" w:rsidRPr="00FD50D9" w:rsidRDefault="00FD50D9" w:rsidP="00FD50D9">
      <w:pPr>
        <w:pStyle w:val="Zkladntext"/>
        <w:numPr>
          <w:ilvl w:val="0"/>
          <w:numId w:val="5"/>
        </w:numPr>
        <w:jc w:val="both"/>
        <w:rPr>
          <w:szCs w:val="24"/>
        </w:rPr>
      </w:pPr>
      <w:r w:rsidRPr="00FD50D9">
        <w:rPr>
          <w:szCs w:val="24"/>
        </w:rPr>
        <w:t>VZN č. 11/2025 o miestnom poplatku za komunálne odpady a drobné stavebné odpady</w:t>
      </w:r>
      <w:r>
        <w:rPr>
          <w:szCs w:val="24"/>
        </w:rPr>
        <w:t xml:space="preserve"> na rok 2026</w:t>
      </w:r>
    </w:p>
    <w:p w:rsidR="00FD50D9" w:rsidRPr="00E94354" w:rsidRDefault="00FD50D9" w:rsidP="00FD50D9">
      <w:pPr>
        <w:pStyle w:val="Zkladntext"/>
        <w:numPr>
          <w:ilvl w:val="0"/>
          <w:numId w:val="5"/>
        </w:numPr>
        <w:jc w:val="both"/>
        <w:rPr>
          <w:b/>
          <w:szCs w:val="24"/>
        </w:rPr>
      </w:pPr>
      <w:r w:rsidRPr="00FD50D9">
        <w:rPr>
          <w:szCs w:val="24"/>
        </w:rPr>
        <w:t xml:space="preserve">VZN č. </w:t>
      </w:r>
      <w:r w:rsidRPr="00FD50D9">
        <w:rPr>
          <w:szCs w:val="24"/>
        </w:rPr>
        <w:t>17/2025 o miestnom poplatku za rozvoj na rok 2026</w:t>
      </w:r>
    </w:p>
    <w:p w:rsidR="00FD50D9" w:rsidRPr="00FD50D9" w:rsidRDefault="00FD50D9" w:rsidP="00FD50D9">
      <w:pPr>
        <w:pStyle w:val="Zkladntext"/>
        <w:numPr>
          <w:ilvl w:val="0"/>
          <w:numId w:val="5"/>
        </w:numPr>
        <w:jc w:val="both"/>
        <w:rPr>
          <w:szCs w:val="24"/>
        </w:rPr>
      </w:pPr>
      <w:r w:rsidRPr="00FD50D9">
        <w:rPr>
          <w:szCs w:val="24"/>
        </w:rPr>
        <w:t>VZN č. 20/2025 o vydávaní záväzného stanoviska orgánu územného plánovania na rok 2026</w:t>
      </w:r>
    </w:p>
    <w:p w:rsidR="00FD50D9" w:rsidRPr="00FD50D9" w:rsidRDefault="00FD50D9" w:rsidP="00FD50D9">
      <w:pPr>
        <w:pStyle w:val="Zkladntext"/>
        <w:numPr>
          <w:ilvl w:val="0"/>
          <w:numId w:val="5"/>
        </w:numPr>
        <w:jc w:val="both"/>
        <w:rPr>
          <w:szCs w:val="24"/>
        </w:rPr>
      </w:pPr>
      <w:r w:rsidRPr="00FD50D9">
        <w:rPr>
          <w:szCs w:val="24"/>
        </w:rPr>
        <w:t>úpravu rozpočtu na rok 2025 a to nasledovne upravený rozpočet je prebytkový: príjmy 299 786,00 Eur a výdavky: 297 767 Eur.</w:t>
      </w:r>
    </w:p>
    <w:p w:rsidR="00FD50D9" w:rsidRPr="00FD50D9" w:rsidRDefault="00FD50D9" w:rsidP="00FD50D9">
      <w:pPr>
        <w:pStyle w:val="Zkladntext"/>
        <w:numPr>
          <w:ilvl w:val="0"/>
          <w:numId w:val="5"/>
        </w:numPr>
        <w:jc w:val="both"/>
        <w:rPr>
          <w:szCs w:val="24"/>
        </w:rPr>
      </w:pPr>
      <w:r w:rsidRPr="00FD50D9">
        <w:rPr>
          <w:szCs w:val="24"/>
        </w:rPr>
        <w:t>schvaľujú v zmysle §20a zákona č. 369/1990 Zb. o obecnom zriadení Zmluvu č. 1/2025 o zriadení Spoločného obecného úradu Budimír so službami pre obec Chrastné:</w:t>
      </w:r>
    </w:p>
    <w:p w:rsidR="00FD50D9" w:rsidRPr="00FD50D9" w:rsidRDefault="00FD50D9" w:rsidP="00FD50D9">
      <w:pPr>
        <w:pStyle w:val="Zkladntext"/>
        <w:overflowPunct w:val="0"/>
        <w:autoSpaceDE w:val="0"/>
        <w:ind w:left="720"/>
        <w:jc w:val="both"/>
        <w:rPr>
          <w:szCs w:val="24"/>
        </w:rPr>
      </w:pPr>
      <w:r>
        <w:rPr>
          <w:szCs w:val="24"/>
        </w:rPr>
        <w:t>a./ n</w:t>
      </w:r>
      <w:r w:rsidRPr="00FD50D9">
        <w:rPr>
          <w:szCs w:val="24"/>
        </w:rPr>
        <w:t>a úseku stavebného poriadku a cestnej dopravy – prenesený výkon a originálna kompetencia</w:t>
      </w:r>
    </w:p>
    <w:p w:rsidR="00FD50D9" w:rsidRPr="00FD50D9" w:rsidRDefault="00FD50D9" w:rsidP="00FD50D9">
      <w:pPr>
        <w:pStyle w:val="Zkladntext"/>
        <w:overflowPunct w:val="0"/>
        <w:autoSpaceDE w:val="0"/>
        <w:ind w:left="720"/>
        <w:jc w:val="both"/>
        <w:rPr>
          <w:szCs w:val="24"/>
        </w:rPr>
      </w:pPr>
      <w:r>
        <w:rPr>
          <w:szCs w:val="24"/>
        </w:rPr>
        <w:t>b./ n</w:t>
      </w:r>
      <w:r w:rsidRPr="00FD50D9">
        <w:rPr>
          <w:szCs w:val="24"/>
        </w:rPr>
        <w:t>a úseku životného prostredia</w:t>
      </w:r>
    </w:p>
    <w:p w:rsidR="00FD50D9" w:rsidRPr="00FD50D9" w:rsidRDefault="00FD50D9" w:rsidP="00FD50D9">
      <w:pPr>
        <w:pStyle w:val="Zkladntext"/>
        <w:overflowPunct w:val="0"/>
        <w:autoSpaceDE w:val="0"/>
        <w:ind w:left="720"/>
        <w:jc w:val="both"/>
        <w:rPr>
          <w:szCs w:val="24"/>
        </w:rPr>
      </w:pPr>
      <w:r>
        <w:rPr>
          <w:szCs w:val="24"/>
        </w:rPr>
        <w:t>c./ n</w:t>
      </w:r>
      <w:r w:rsidRPr="00FD50D9">
        <w:rPr>
          <w:szCs w:val="24"/>
        </w:rPr>
        <w:t>a úseku personalistiky a miezd</w:t>
      </w:r>
    </w:p>
    <w:p w:rsidR="00FD50D9" w:rsidRPr="00FD50D9" w:rsidRDefault="00FD50D9" w:rsidP="00FD50D9">
      <w:pPr>
        <w:pStyle w:val="Zkladntext"/>
        <w:overflowPunct w:val="0"/>
        <w:autoSpaceDE w:val="0"/>
        <w:ind w:left="720"/>
        <w:jc w:val="both"/>
        <w:rPr>
          <w:szCs w:val="24"/>
        </w:rPr>
      </w:pPr>
      <w:r>
        <w:rPr>
          <w:szCs w:val="24"/>
        </w:rPr>
        <w:t>d./ n</w:t>
      </w:r>
      <w:r w:rsidRPr="00FD50D9">
        <w:rPr>
          <w:szCs w:val="24"/>
        </w:rPr>
        <w:t>a úseku školského úradu</w:t>
      </w:r>
    </w:p>
    <w:p w:rsidR="00FD50D9" w:rsidRPr="00FD50D9" w:rsidRDefault="00FD50D9" w:rsidP="00FD50D9">
      <w:pPr>
        <w:pStyle w:val="Zkladntext"/>
        <w:overflowPunct w:val="0"/>
        <w:autoSpaceDE w:val="0"/>
        <w:ind w:left="720"/>
        <w:jc w:val="both"/>
        <w:rPr>
          <w:szCs w:val="24"/>
        </w:rPr>
      </w:pPr>
      <w:r>
        <w:rPr>
          <w:szCs w:val="24"/>
        </w:rPr>
        <w:t>e./ n</w:t>
      </w:r>
      <w:r w:rsidRPr="00FD50D9">
        <w:rPr>
          <w:szCs w:val="24"/>
        </w:rPr>
        <w:t>a úseku priestupkového konania a sťažnosti</w:t>
      </w:r>
    </w:p>
    <w:p w:rsidR="00FD50D9" w:rsidRPr="00FD50D9" w:rsidRDefault="00FD50D9" w:rsidP="00FD50D9">
      <w:pPr>
        <w:pStyle w:val="Zkladntext"/>
        <w:ind w:left="720"/>
        <w:jc w:val="both"/>
        <w:rPr>
          <w:szCs w:val="24"/>
        </w:rPr>
      </w:pPr>
      <w:r>
        <w:rPr>
          <w:szCs w:val="24"/>
        </w:rPr>
        <w:t xml:space="preserve">     </w:t>
      </w:r>
      <w:r w:rsidRPr="00FD50D9">
        <w:rPr>
          <w:szCs w:val="24"/>
        </w:rPr>
        <w:t>s účinnosťou od 01.01.2026</w:t>
      </w:r>
    </w:p>
    <w:p w:rsidR="00FD50D9" w:rsidRDefault="00FD50D9">
      <w:pPr>
        <w:jc w:val="both"/>
        <w:rPr>
          <w:b/>
          <w:bCs/>
          <w:sz w:val="28"/>
          <w:szCs w:val="28"/>
        </w:rPr>
      </w:pPr>
    </w:p>
    <w:p w:rsidR="00FD50D9" w:rsidRDefault="00FD50D9">
      <w:pPr>
        <w:jc w:val="both"/>
        <w:rPr>
          <w:b/>
          <w:bCs/>
          <w:sz w:val="28"/>
          <w:szCs w:val="28"/>
        </w:rPr>
      </w:pPr>
    </w:p>
    <w:p w:rsidR="00A21442" w:rsidRDefault="00FD50D9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poveruje</w:t>
      </w:r>
      <w:r w:rsidR="00D053B5">
        <w:rPr>
          <w:b/>
          <w:bCs/>
          <w:sz w:val="28"/>
          <w:szCs w:val="28"/>
        </w:rPr>
        <w:t xml:space="preserve">: </w:t>
      </w:r>
    </w:p>
    <w:p w:rsidR="00FD50D9" w:rsidRDefault="00FD50D9">
      <w:pPr>
        <w:jc w:val="both"/>
        <w:rPr>
          <w:b/>
        </w:rPr>
      </w:pPr>
    </w:p>
    <w:p w:rsidR="00FD50D9" w:rsidRPr="00FD50D9" w:rsidRDefault="00D053B5" w:rsidP="00FD50D9">
      <w:pPr>
        <w:pStyle w:val="Zkladntext"/>
        <w:ind w:left="360"/>
        <w:jc w:val="both"/>
        <w:rPr>
          <w:szCs w:val="24"/>
        </w:rPr>
      </w:pPr>
      <w:r>
        <w:t xml:space="preserve">- starostu obce </w:t>
      </w:r>
      <w:r w:rsidR="00FD50D9" w:rsidRPr="00FD50D9">
        <w:rPr>
          <w:szCs w:val="24"/>
        </w:rPr>
        <w:t xml:space="preserve">Mgr. Štefana </w:t>
      </w:r>
      <w:proofErr w:type="spellStart"/>
      <w:r w:rsidR="00FD50D9" w:rsidRPr="00FD50D9">
        <w:rPr>
          <w:szCs w:val="24"/>
        </w:rPr>
        <w:t>Hudáčeka</w:t>
      </w:r>
      <w:proofErr w:type="spellEnd"/>
      <w:r w:rsidR="00FD50D9" w:rsidRPr="00FD50D9">
        <w:rPr>
          <w:szCs w:val="24"/>
        </w:rPr>
        <w:t xml:space="preserve"> podpísať Zmluvu č. 1/2025 o zriadení Spoločného obecného úradu Budimír</w:t>
      </w:r>
    </w:p>
    <w:p w:rsidR="00A21442" w:rsidRDefault="00A21442" w:rsidP="00FD50D9">
      <w:pPr>
        <w:jc w:val="both"/>
        <w:rPr>
          <w:rFonts w:eastAsia="Times New Roman" w:cs="Times New Roman"/>
          <w:lang w:bidi="ar-SA"/>
        </w:rPr>
      </w:pPr>
    </w:p>
    <w:p w:rsidR="00A21442" w:rsidRPr="00FD50D9" w:rsidRDefault="00A21442" w:rsidP="00FD50D9">
      <w:pPr>
        <w:pStyle w:val="western"/>
        <w:spacing w:before="280" w:after="280"/>
        <w:rPr>
          <w:color w:val="auto"/>
        </w:rPr>
      </w:pPr>
    </w:p>
    <w:p w:rsidR="00A21442" w:rsidRDefault="00A21442">
      <w:pPr>
        <w:pStyle w:val="Zkladntext"/>
        <w:jc w:val="both"/>
      </w:pPr>
    </w:p>
    <w:p w:rsidR="00A21442" w:rsidRDefault="00A21442">
      <w:pPr>
        <w:tabs>
          <w:tab w:val="left" w:pos="720"/>
        </w:tabs>
        <w:jc w:val="both"/>
        <w:rPr>
          <w:rFonts w:eastAsia="Times New Roman" w:cs="Times New Roman"/>
          <w:lang w:bidi="ar-SA"/>
        </w:rPr>
      </w:pPr>
    </w:p>
    <w:p w:rsidR="00A21442" w:rsidRDefault="00A21442">
      <w:pPr>
        <w:tabs>
          <w:tab w:val="left" w:pos="720"/>
        </w:tabs>
        <w:jc w:val="both"/>
        <w:rPr>
          <w:rFonts w:eastAsia="Times New Roman" w:cs="Times New Roman"/>
          <w:lang w:bidi="ar-SA"/>
        </w:rPr>
      </w:pPr>
    </w:p>
    <w:p w:rsidR="00A21442" w:rsidRDefault="00D053B5">
      <w:pPr>
        <w:tabs>
          <w:tab w:val="left" w:pos="720"/>
        </w:tabs>
        <w:jc w:val="both"/>
      </w:pPr>
      <w:r>
        <w:rPr>
          <w:rFonts w:eastAsia="Times New Roman" w:cs="Times New Roman"/>
          <w:lang w:bidi="ar-SA"/>
        </w:rPr>
        <w:t xml:space="preserve">V Chrastnom,  </w:t>
      </w:r>
      <w:r w:rsidR="00FD50D9">
        <w:rPr>
          <w:rFonts w:eastAsia="Times New Roman" w:cs="Times New Roman"/>
          <w:lang w:bidi="ar-SA"/>
        </w:rPr>
        <w:t>08</w:t>
      </w:r>
      <w:r>
        <w:rPr>
          <w:rFonts w:eastAsia="Times New Roman" w:cs="Times New Roman"/>
          <w:lang w:bidi="ar-SA"/>
        </w:rPr>
        <w:t>.</w:t>
      </w:r>
      <w:r w:rsidR="00FD50D9">
        <w:rPr>
          <w:rFonts w:eastAsia="Times New Roman" w:cs="Times New Roman"/>
          <w:lang w:bidi="ar-SA"/>
        </w:rPr>
        <w:t>12</w:t>
      </w:r>
      <w:r>
        <w:rPr>
          <w:rFonts w:eastAsia="Times New Roman" w:cs="Times New Roman"/>
          <w:lang w:bidi="ar-SA"/>
        </w:rPr>
        <w:t>.202</w:t>
      </w:r>
      <w:r w:rsidR="00FD50D9">
        <w:rPr>
          <w:rFonts w:eastAsia="Times New Roman" w:cs="Times New Roman"/>
          <w:lang w:bidi="ar-SA"/>
        </w:rPr>
        <w:t>5</w:t>
      </w:r>
      <w:r>
        <w:rPr>
          <w:rFonts w:eastAsia="Times New Roman" w:cs="Times New Roman"/>
          <w:lang w:bidi="ar-SA"/>
        </w:rPr>
        <w:t xml:space="preserve">                                                                </w:t>
      </w:r>
      <w:r>
        <w:rPr>
          <w:rFonts w:eastAsia="Times New Roman" w:cs="Times New Roman"/>
          <w:b/>
          <w:bCs/>
          <w:lang w:bidi="ar-SA"/>
        </w:rPr>
        <w:t xml:space="preserve"> Mgr. Štefan Hudáček</w:t>
      </w:r>
    </w:p>
    <w:p w:rsidR="00A21442" w:rsidRDefault="00D053B5">
      <w:pPr>
        <w:tabs>
          <w:tab w:val="left" w:pos="0"/>
        </w:tabs>
        <w:jc w:val="both"/>
      </w:pPr>
      <w:r>
        <w:rPr>
          <w:rFonts w:eastAsia="Times New Roman" w:cs="Times New Roman"/>
          <w:sz w:val="28"/>
          <w:szCs w:val="28"/>
          <w:lang w:bidi="ar-SA"/>
        </w:rPr>
        <w:t xml:space="preserve">                                                                                                   </w:t>
      </w:r>
      <w:r>
        <w:rPr>
          <w:rFonts w:eastAsia="Times New Roman" w:cs="Times New Roman"/>
          <w:lang w:bidi="ar-SA"/>
        </w:rPr>
        <w:t>starosta obce</w:t>
      </w:r>
    </w:p>
    <w:p w:rsidR="00A21442" w:rsidRDefault="00A21442">
      <w:pPr>
        <w:jc w:val="center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:rsidR="00A21442" w:rsidRDefault="00A21442">
      <w:pPr>
        <w:jc w:val="center"/>
        <w:rPr>
          <w:rFonts w:eastAsia="Times New Roman" w:cs="Times New Roman"/>
          <w:sz w:val="28"/>
          <w:szCs w:val="28"/>
          <w:lang w:bidi="ar-SA"/>
        </w:rPr>
      </w:pPr>
    </w:p>
    <w:p w:rsidR="00A21442" w:rsidRDefault="00A21442">
      <w:pPr>
        <w:jc w:val="center"/>
        <w:rPr>
          <w:rFonts w:eastAsia="Times New Roman" w:cs="Times New Roman"/>
          <w:sz w:val="28"/>
          <w:szCs w:val="28"/>
          <w:lang w:bidi="ar-SA"/>
        </w:rPr>
      </w:pPr>
    </w:p>
    <w:sectPr w:rsidR="00A21442">
      <w:pgSz w:w="11906" w:h="16838"/>
      <w:pgMar w:top="1134" w:right="1134" w:bottom="1134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C271B"/>
    <w:multiLevelType w:val="multilevel"/>
    <w:tmpl w:val="E572D1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372E124B"/>
    <w:multiLevelType w:val="hybridMultilevel"/>
    <w:tmpl w:val="7F08F040"/>
    <w:lvl w:ilvl="0" w:tplc="29200036">
      <w:start w:val="8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C94976"/>
    <w:multiLevelType w:val="hybridMultilevel"/>
    <w:tmpl w:val="B58AE9CC"/>
    <w:lvl w:ilvl="0" w:tplc="6994E13E">
      <w:start w:val="8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5207E2"/>
    <w:multiLevelType w:val="hybridMultilevel"/>
    <w:tmpl w:val="C0DC6430"/>
    <w:lvl w:ilvl="0" w:tplc="1552318A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DA4938"/>
    <w:multiLevelType w:val="multilevel"/>
    <w:tmpl w:val="40766D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7BB10D28"/>
    <w:multiLevelType w:val="multilevel"/>
    <w:tmpl w:val="EA6817B6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442"/>
    <w:rsid w:val="002C15B7"/>
    <w:rsid w:val="00685E7B"/>
    <w:rsid w:val="00A21442"/>
    <w:rsid w:val="00BA2852"/>
    <w:rsid w:val="00D053B5"/>
    <w:rsid w:val="00F33393"/>
    <w:rsid w:val="00FD5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89C26"/>
  <w15:docId w15:val="{DD67B6E5-691D-4CDF-ADE0-6847B29B8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Mangal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widowControl w:val="0"/>
      <w:textAlignment w:val="baseline"/>
    </w:pPr>
  </w:style>
  <w:style w:type="paragraph" w:styleId="Nadpis1">
    <w:name w:val="heading 1"/>
    <w:basedOn w:val="Normlny"/>
    <w:next w:val="Normlny"/>
    <w:uiPriority w:val="9"/>
    <w:qFormat/>
    <w:pPr>
      <w:keepNext/>
      <w:numPr>
        <w:numId w:val="1"/>
      </w:numPr>
      <w:jc w:val="center"/>
      <w:outlineLvl w:val="0"/>
    </w:pPr>
    <w:rPr>
      <w:rFonts w:ascii="Arial" w:eastAsia="Arial" w:hAnsi="Arial" w:cs="Arial"/>
      <w:b/>
      <w:i/>
      <w:sz w:val="32"/>
    </w:rPr>
  </w:style>
  <w:style w:type="paragraph" w:styleId="Nadpis2">
    <w:name w:val="heading 2"/>
    <w:basedOn w:val="Normlny"/>
    <w:next w:val="Normlny"/>
    <w:uiPriority w:val="9"/>
    <w:unhideWhenUsed/>
    <w:qFormat/>
    <w:pPr>
      <w:keepNext/>
      <w:numPr>
        <w:ilvl w:val="1"/>
        <w:numId w:val="1"/>
      </w:numPr>
      <w:jc w:val="center"/>
      <w:outlineLvl w:val="1"/>
    </w:pPr>
    <w:rPr>
      <w:rFonts w:ascii="Arial" w:eastAsia="Arial" w:hAnsi="Arial" w:cs="Arial"/>
      <w:b/>
      <w:sz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ZkladntextChar">
    <w:name w:val="Základný text Char"/>
    <w:basedOn w:val="Predvolenpsmoodseku"/>
    <w:qFormat/>
    <w:rPr>
      <w:rFonts w:eastAsia="Times New Roman" w:cs="Times New Roman"/>
      <w:bCs/>
      <w:kern w:val="0"/>
      <w:szCs w:val="20"/>
      <w:lang w:bidi="ar-SA"/>
    </w:rPr>
  </w:style>
  <w:style w:type="character" w:customStyle="1" w:styleId="WWCharLFO1LVL1">
    <w:name w:val="WW_CharLFO1LVL1"/>
    <w:qFormat/>
    <w:rPr>
      <w:rFonts w:ascii="Times New Roman" w:eastAsia="Times New Roman" w:hAnsi="Times New Roman" w:cs="Times New Roman"/>
    </w:rPr>
  </w:style>
  <w:style w:type="character" w:customStyle="1" w:styleId="WWCharLFO1LVL2">
    <w:name w:val="WW_CharLFO1LVL2"/>
    <w:qFormat/>
    <w:rPr>
      <w:rFonts w:ascii="Courier New" w:hAnsi="Courier New" w:cs="Courier New"/>
    </w:rPr>
  </w:style>
  <w:style w:type="character" w:customStyle="1" w:styleId="WWCharLFO1LVL3">
    <w:name w:val="WW_CharLFO1LVL3"/>
    <w:qFormat/>
    <w:rPr>
      <w:rFonts w:ascii="Wingdings" w:hAnsi="Wingdings"/>
    </w:rPr>
  </w:style>
  <w:style w:type="character" w:customStyle="1" w:styleId="WWCharLFO1LVL4">
    <w:name w:val="WW_CharLFO1LVL4"/>
    <w:qFormat/>
    <w:rPr>
      <w:rFonts w:ascii="Symbol" w:hAnsi="Symbol"/>
    </w:rPr>
  </w:style>
  <w:style w:type="character" w:customStyle="1" w:styleId="WWCharLFO1LVL5">
    <w:name w:val="WW_CharLFO1LVL5"/>
    <w:qFormat/>
    <w:rPr>
      <w:rFonts w:ascii="Courier New" w:hAnsi="Courier New" w:cs="Courier New"/>
    </w:rPr>
  </w:style>
  <w:style w:type="character" w:customStyle="1" w:styleId="WWCharLFO1LVL6">
    <w:name w:val="WW_CharLFO1LVL6"/>
    <w:qFormat/>
    <w:rPr>
      <w:rFonts w:ascii="Wingdings" w:hAnsi="Wingdings"/>
    </w:rPr>
  </w:style>
  <w:style w:type="character" w:customStyle="1" w:styleId="WWCharLFO1LVL7">
    <w:name w:val="WW_CharLFO1LVL7"/>
    <w:qFormat/>
    <w:rPr>
      <w:rFonts w:ascii="Symbol" w:hAnsi="Symbol"/>
    </w:rPr>
  </w:style>
  <w:style w:type="character" w:customStyle="1" w:styleId="WWCharLFO1LVL8">
    <w:name w:val="WW_CharLFO1LVL8"/>
    <w:qFormat/>
    <w:rPr>
      <w:rFonts w:ascii="Courier New" w:hAnsi="Courier New" w:cs="Courier New"/>
    </w:rPr>
  </w:style>
  <w:style w:type="character" w:customStyle="1" w:styleId="WWCharLFO1LVL9">
    <w:name w:val="WW_CharLFO1LVL9"/>
    <w:qFormat/>
    <w:rPr>
      <w:rFonts w:ascii="Wingdings" w:hAnsi="Wingdings"/>
    </w:rPr>
  </w:style>
  <w:style w:type="character" w:customStyle="1" w:styleId="WWCharLFO2LVL1">
    <w:name w:val="WW_CharLFO2LVL1"/>
    <w:qFormat/>
    <w:rPr>
      <w:rFonts w:ascii="Times New Roman" w:eastAsia="Times New Roman" w:hAnsi="Times New Roman" w:cs="Times New Roman"/>
    </w:rPr>
  </w:style>
  <w:style w:type="character" w:customStyle="1" w:styleId="WWCharLFO2LVL2">
    <w:name w:val="WW_CharLFO2LVL2"/>
    <w:qFormat/>
    <w:rPr>
      <w:rFonts w:ascii="Courier New" w:hAnsi="Courier New" w:cs="Courier New"/>
    </w:rPr>
  </w:style>
  <w:style w:type="character" w:customStyle="1" w:styleId="WWCharLFO2LVL3">
    <w:name w:val="WW_CharLFO2LVL3"/>
    <w:qFormat/>
    <w:rPr>
      <w:rFonts w:ascii="Wingdings" w:hAnsi="Wingdings"/>
    </w:rPr>
  </w:style>
  <w:style w:type="character" w:customStyle="1" w:styleId="WWCharLFO2LVL4">
    <w:name w:val="WW_CharLFO2LVL4"/>
    <w:qFormat/>
    <w:rPr>
      <w:rFonts w:ascii="Symbol" w:hAnsi="Symbol"/>
    </w:rPr>
  </w:style>
  <w:style w:type="character" w:customStyle="1" w:styleId="WWCharLFO2LVL5">
    <w:name w:val="WW_CharLFO2LVL5"/>
    <w:qFormat/>
    <w:rPr>
      <w:rFonts w:ascii="Courier New" w:hAnsi="Courier New" w:cs="Courier New"/>
    </w:rPr>
  </w:style>
  <w:style w:type="character" w:customStyle="1" w:styleId="WWCharLFO2LVL6">
    <w:name w:val="WW_CharLFO2LVL6"/>
    <w:qFormat/>
    <w:rPr>
      <w:rFonts w:ascii="Wingdings" w:hAnsi="Wingdings"/>
    </w:rPr>
  </w:style>
  <w:style w:type="character" w:customStyle="1" w:styleId="WWCharLFO2LVL7">
    <w:name w:val="WW_CharLFO2LVL7"/>
    <w:qFormat/>
    <w:rPr>
      <w:rFonts w:ascii="Symbol" w:hAnsi="Symbol"/>
    </w:rPr>
  </w:style>
  <w:style w:type="character" w:customStyle="1" w:styleId="WWCharLFO2LVL8">
    <w:name w:val="WW_CharLFO2LVL8"/>
    <w:qFormat/>
    <w:rPr>
      <w:rFonts w:ascii="Courier New" w:hAnsi="Courier New" w:cs="Courier New"/>
    </w:rPr>
  </w:style>
  <w:style w:type="character" w:customStyle="1" w:styleId="WWCharLFO2LVL9">
    <w:name w:val="WW_CharLFO2LVL9"/>
    <w:qFormat/>
    <w:rPr>
      <w:rFonts w:ascii="Wingdings" w:hAnsi="Wingdings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Zkladntext">
    <w:name w:val="Body Text"/>
    <w:basedOn w:val="Normlny"/>
    <w:qFormat/>
    <w:rPr>
      <w:rFonts w:eastAsia="Times New Roman" w:cs="Times New Roman"/>
      <w:bCs/>
      <w:kern w:val="0"/>
      <w:szCs w:val="20"/>
      <w:lang w:bidi="ar-SA"/>
    </w:r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Normlnatabuka1">
    <w:name w:val="Normálna tabuľka1"/>
    <w:qFormat/>
    <w:rPr>
      <w:rFonts w:eastAsia="ms sans serif" w:cs="Times New Roman"/>
      <w:sz w:val="20"/>
      <w:szCs w:val="20"/>
      <w:lang w:eastAsia="sk-SK" w:bidi="ar-SA"/>
    </w:rPr>
  </w:style>
  <w:style w:type="paragraph" w:customStyle="1" w:styleId="western">
    <w:name w:val="western"/>
    <w:basedOn w:val="Normlny"/>
    <w:qFormat/>
    <w:rsid w:val="000D1D15"/>
    <w:pPr>
      <w:widowControl/>
      <w:suppressAutoHyphens w:val="0"/>
      <w:spacing w:beforeAutospacing="1" w:afterAutospacing="1"/>
      <w:textAlignment w:val="auto"/>
    </w:pPr>
    <w:rPr>
      <w:rFonts w:eastAsia="Times New Roman" w:cs="Times New Roman"/>
      <w:color w:val="000000"/>
      <w:kern w:val="0"/>
      <w:lang w:eastAsia="sk-SK" w:bidi="ar-SA"/>
    </w:rPr>
  </w:style>
  <w:style w:type="paragraph" w:styleId="Odsekzoznamu">
    <w:name w:val="List Paragraph"/>
    <w:basedOn w:val="Normlny"/>
    <w:uiPriority w:val="34"/>
    <w:qFormat/>
    <w:rsid w:val="00E2605D"/>
    <w:pPr>
      <w:ind w:left="720"/>
      <w:contextualSpacing/>
    </w:pPr>
    <w:rPr>
      <w:szCs w:val="21"/>
    </w:rPr>
  </w:style>
  <w:style w:type="paragraph" w:customStyle="1" w:styleId="Normlnatabuka2">
    <w:name w:val="Normálna tabuľka2"/>
    <w:qFormat/>
    <w:rPr>
      <w:rFonts w:eastAsia="Times New Roman" w:cs="Times New Roman"/>
      <w:sz w:val="20"/>
      <w:szCs w:val="20"/>
      <w:lang w:eastAsia="sk-SK" w:bidi="ar-SA"/>
    </w:rPr>
  </w:style>
  <w:style w:type="character" w:customStyle="1" w:styleId="WW-WW8Num1ztrue12">
    <w:name w:val="WW-WW8Num1ztrue12"/>
    <w:rsid w:val="00FD5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dc:description/>
  <cp:lastModifiedBy>Notebook</cp:lastModifiedBy>
  <cp:revision>2</cp:revision>
  <cp:lastPrinted>2025-01-13T12:12:00Z</cp:lastPrinted>
  <dcterms:created xsi:type="dcterms:W3CDTF">2025-12-30T09:41:00Z</dcterms:created>
  <dcterms:modified xsi:type="dcterms:W3CDTF">2025-12-30T09:41:00Z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